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2E" w:rsidRPr="0065382E" w:rsidRDefault="0065382E" w:rsidP="0065382E">
      <w:pPr>
        <w:pStyle w:val="1"/>
        <w:ind w:left="357" w:firstLine="0"/>
      </w:pPr>
      <w:r w:rsidRPr="0065382E">
        <w:t xml:space="preserve">(Из статьи: </w:t>
      </w:r>
      <w:r>
        <w:t xml:space="preserve">В. М. Широнин. Экономическая наука как когнитивный институт - </w:t>
      </w:r>
      <w:r w:rsidRPr="0065382E">
        <w:t>XVII апрельская международная научная конференция по проблемам развития экономики и общества</w:t>
      </w:r>
      <w:r>
        <w:t xml:space="preserve">. – М.: </w:t>
      </w:r>
      <w:r w:rsidRPr="0065382E">
        <w:t>Издательский дом Высшей школы экономики Москва, 2017</w:t>
      </w:r>
      <w:r>
        <w:t>)</w:t>
      </w:r>
    </w:p>
    <w:p w:rsidR="0065382E" w:rsidRDefault="0065382E" w:rsidP="006A566A">
      <w:pPr>
        <w:pStyle w:val="1"/>
        <w:ind w:left="357" w:firstLine="0"/>
        <w:rPr>
          <w:u w:val="single"/>
        </w:rPr>
      </w:pPr>
    </w:p>
    <w:p w:rsidR="008B0828" w:rsidRDefault="008B0828" w:rsidP="006A566A">
      <w:pPr>
        <w:pStyle w:val="1"/>
        <w:ind w:left="357" w:firstLine="0"/>
        <w:rPr>
          <w:bCs/>
        </w:rPr>
      </w:pPr>
      <w:r w:rsidRPr="00BC7492">
        <w:rPr>
          <w:u w:val="single"/>
        </w:rPr>
        <w:t>Наука в России - это заимствованный институт</w:t>
      </w:r>
      <w:r w:rsidRPr="00D6701D">
        <w:t xml:space="preserve">, который во многом сохраняет черты той общественной системы, в которой он возник. В то же время он вступает во взаимоотношения с нашей общественной системой. В особенности все это касается общественных наук. Наука в России отличается </w:t>
      </w:r>
      <w:r w:rsidRPr="00D6701D">
        <w:rPr>
          <w:bCs/>
        </w:rPr>
        <w:t>от «западной», и эти</w:t>
      </w:r>
      <w:r w:rsidRPr="00D6701D">
        <w:t xml:space="preserve"> о</w:t>
      </w:r>
      <w:r w:rsidRPr="00D6701D">
        <w:rPr>
          <w:bCs/>
        </w:rPr>
        <w:t>тличия касаются характера и формы научного знания, способов научной работы и коммуникации, способов взаимодействия науки и практики, социального статуса ученого.</w:t>
      </w:r>
      <w:r w:rsidRPr="00D6701D">
        <w:rPr>
          <w:bCs/>
          <w:i/>
        </w:rPr>
        <w:t xml:space="preserve"> </w:t>
      </w:r>
    </w:p>
    <w:p w:rsidR="008B0828" w:rsidRPr="00BC7492" w:rsidRDefault="008B0828" w:rsidP="006A566A">
      <w:pPr>
        <w:pStyle w:val="1"/>
        <w:ind w:left="357" w:firstLine="0"/>
        <w:rPr>
          <w:bCs/>
        </w:rPr>
      </w:pPr>
      <w:r>
        <w:rPr>
          <w:bCs/>
        </w:rPr>
        <w:t>Самые глубокие и трудноуловимые отличия относятся к содержанию понятий. Мы, часто пользуемся заимствованными понятиями, но, как правило, вкладываем в них совершенно другое содержание. Это касается не только банальных ситуаций, когда различные определения приводят, например, к значительному расхождению в значениях одних и тех же переменных</w:t>
      </w:r>
      <w:r>
        <w:rPr>
          <w:rStyle w:val="a8"/>
          <w:bCs/>
        </w:rPr>
        <w:footnoteReference w:id="2"/>
      </w:r>
      <w:r>
        <w:rPr>
          <w:bCs/>
        </w:rPr>
        <w:t xml:space="preserve">. Значительно более нетривиальная тема – это интерпретация концепций и терминов, особенно институциональных. Так, существует гора литературы по проблемам собственности, однако мало кто задумывается, </w:t>
      </w:r>
      <w:r w:rsidRPr="00DC740D">
        <w:rPr>
          <w:bCs/>
          <w:i/>
        </w:rPr>
        <w:t>что именно о</w:t>
      </w:r>
      <w:r>
        <w:rPr>
          <w:bCs/>
          <w:i/>
        </w:rPr>
        <w:t>значае</w:t>
      </w:r>
      <w:r w:rsidRPr="00DC740D">
        <w:rPr>
          <w:bCs/>
          <w:i/>
        </w:rPr>
        <w:t>т</w:t>
      </w:r>
      <w:r>
        <w:rPr>
          <w:bCs/>
          <w:i/>
        </w:rPr>
        <w:t xml:space="preserve"> утверждение</w:t>
      </w:r>
      <w:r>
        <w:rPr>
          <w:bCs/>
        </w:rPr>
        <w:t xml:space="preserve">, что данная вещь принадлежит мне? Содержание даже таких понятий, как право, закон, договор, предприятие и многих других отнюдь не очевидно. Но самое сложное - это осознать, что в нашей «голографической» среде «плывут» даже такие фундаментальные категории, как реальность, факт или личность. </w:t>
      </w:r>
    </w:p>
    <w:p w:rsidR="008B0828" w:rsidRDefault="008B0828" w:rsidP="006A566A">
      <w:pPr>
        <w:pStyle w:val="1"/>
        <w:ind w:left="357" w:firstLine="0"/>
      </w:pPr>
      <w:r>
        <w:t>В смысле стиля работы, д</w:t>
      </w:r>
      <w:r w:rsidRPr="00D6701D">
        <w:t xml:space="preserve">ля нашей науки менее характерны разделение труда и специализация, и более </w:t>
      </w:r>
      <w:r>
        <w:t>привычен</w:t>
      </w:r>
      <w:r w:rsidRPr="00D6701D">
        <w:t xml:space="preserve"> широкий взгляд и обобщающая концептуализация. Что касается формы знания, то интуиция </w:t>
      </w:r>
      <w:r>
        <w:t xml:space="preserve">– в том числе коллективная - </w:t>
      </w:r>
      <w:r w:rsidRPr="00D6701D">
        <w:t xml:space="preserve">играет у нас относительно бОльшую роль, </w:t>
      </w:r>
      <w:r>
        <w:t>а</w:t>
      </w:r>
      <w:r w:rsidRPr="00D6701D">
        <w:t xml:space="preserve"> четко сформулированные результаты -</w:t>
      </w:r>
      <w:r>
        <w:t xml:space="preserve"> </w:t>
      </w:r>
      <w:r w:rsidRPr="00D6701D">
        <w:t xml:space="preserve">гораздо меньшую. Когда попадаешь, особенно первый раз, на западные научные мероприятия, то поражает, что даже семинары имеют вид представления более или менее четких </w:t>
      </w:r>
      <w:r w:rsidRPr="00D6701D">
        <w:lastRenderedPageBreak/>
        <w:t xml:space="preserve">результатов: законченный доклад кладется на стол, или оглашается (собственно, поэтому и используется слово «презентация»). </w:t>
      </w:r>
      <w:r>
        <w:t xml:space="preserve"> У нас</w:t>
      </w:r>
      <w:r w:rsidRPr="00D6701D">
        <w:t xml:space="preserve"> </w:t>
      </w:r>
      <w:r>
        <w:t xml:space="preserve">же </w:t>
      </w:r>
      <w:r w:rsidRPr="00D6701D">
        <w:t xml:space="preserve">нет четкого регламентирования методов научной коммуникации. </w:t>
      </w:r>
      <w:r>
        <w:t>Мы стремимся построить общую интуицию, и в этом</w:t>
      </w:r>
      <w:r w:rsidRPr="00D6701D">
        <w:t xml:space="preserve"> бОльшую роль играет неформализованный обмен мнениями, впечатлениями, даже настроениями, а не законченными мыслями. </w:t>
      </w:r>
    </w:p>
    <w:p w:rsidR="008B0828" w:rsidRPr="00D6701D" w:rsidRDefault="008B0828" w:rsidP="006A566A">
      <w:pPr>
        <w:pStyle w:val="1"/>
        <w:ind w:left="357" w:firstLine="0"/>
      </w:pPr>
      <w:r w:rsidRPr="00D6701D">
        <w:t>Очень интересно, как взаимодействует у нас наука и практика. Традиционная западная наука идет от теории к практике: от фундаментальной науки к прикладной, от прикладной науки к инженерной, а от инженерной к практике. Происходит внедрение, реализация идеи. Если вы инженер, вы чертите чертеж или</w:t>
      </w:r>
      <w:r>
        <w:t>,</w:t>
      </w:r>
      <w:r w:rsidRPr="00D6701D">
        <w:t xml:space="preserve"> если вы архитектор, вы проектируете дом, а потом по вашему чертежу его строит прораб. У нас очень часто всё это происходит по-другому. Прораб строит дом «по месту», отклоняясь от проекта так, как представляется ему целесообразным или как вынуждают какие-то обстоятельства («входить в положение» - это тоже наша традиция). Часто реализация идеи может происходить у нас только путем личного участия ученого - или бывшего ученого, который перешел в практику. При этом, опять же, основой становится его широкая профессиональная интуиция, кругозор и способность к нестандартному мышлению, а не конкретный проект или конкретные рекомендации. С этим у нас большие проблемы.</w:t>
      </w:r>
    </w:p>
    <w:p w:rsidR="008B0828" w:rsidRPr="00D6701D" w:rsidRDefault="008B0828" w:rsidP="006A566A">
      <w:pPr>
        <w:pStyle w:val="1"/>
        <w:ind w:left="357" w:firstLine="0"/>
      </w:pPr>
      <w:r w:rsidRPr="00D6701D">
        <w:t xml:space="preserve">По-другому у нас строятся и социальные отношения в науке. Репутация и научный статус ученого у нас определяется всевозможными факторами – отношением начальства, коллег, тем, что этот человек участвует в другой деятельности (например, часто выступает по телевизору) и так далее. У нас нет стандартизованной процедуры оценки или, по крайней мере, она играет существенно меньшую роль. С другой стороны, научная позиция может выступать в качестве знака. То, что я выступаю «против рынка и за централизованное планирование» не означает, что я так думаю и хочу, чтобы так </w:t>
      </w:r>
      <w:r>
        <w:t>было. Возможно, я хочу показать</w:t>
      </w:r>
      <w:r w:rsidRPr="00D6701D">
        <w:t>,</w:t>
      </w:r>
      <w:r>
        <w:t xml:space="preserve"> </w:t>
      </w:r>
      <w:r w:rsidRPr="00D6701D">
        <w:t>что принадлежу к одной социальной или идеологической группе и не принадлежу к другой. Это маркёр, обозначающий социально-политическую принадлежность.</w:t>
      </w:r>
      <w:r>
        <w:t xml:space="preserve"> О</w:t>
      </w:r>
      <w:r w:rsidRPr="00D6701D">
        <w:t xml:space="preserve">собенно эти отличия заметны в обществоведении. </w:t>
      </w:r>
      <w:r>
        <w:t xml:space="preserve"> </w:t>
      </w:r>
    </w:p>
    <w:p w:rsidR="008B0828" w:rsidRDefault="008B0828" w:rsidP="006A566A">
      <w:pPr>
        <w:pStyle w:val="1"/>
        <w:ind w:left="357" w:firstLine="0"/>
      </w:pPr>
      <w:r w:rsidRPr="00D6701D">
        <w:t>Наконец нужно отдельно подчеркнуть, что профессиональные модели используются вперемешку с обыденными представлениями и предрассудками. Разумеется, так или иначе</w:t>
      </w:r>
      <w:r>
        <w:t>,</w:t>
      </w:r>
      <w:r w:rsidRPr="00D6701D">
        <w:t xml:space="preserve"> это неизбежно и характерно отнюдь не только для российской жизни. Тем не менее, отсутствие </w:t>
      </w:r>
      <w:r w:rsidRPr="00D6701D">
        <w:lastRenderedPageBreak/>
        <w:t>дисциплины мышления и обсуждения даже в академических дискуссиях – это наша особенность и, конечно, наша проблема.</w:t>
      </w:r>
    </w:p>
    <w:p w:rsidR="006A566A" w:rsidRPr="00D6701D" w:rsidRDefault="006A566A" w:rsidP="006A566A">
      <w:pPr>
        <w:pStyle w:val="1"/>
        <w:ind w:left="357" w:firstLine="0"/>
      </w:pPr>
      <w:r>
        <w:rPr>
          <w:u w:val="single"/>
        </w:rPr>
        <w:t>Российское сообщество экономистов</w:t>
      </w:r>
      <w:r w:rsidRPr="00D6701D">
        <w:rPr>
          <w:u w:val="single"/>
        </w:rPr>
        <w:t>.</w:t>
      </w:r>
      <w:r w:rsidRPr="00D6701D">
        <w:t xml:space="preserve"> За период после 1991 года была проделана грандиозная работа по освоению мировой экономической науки и внедрению международных стандартов экономического образования. Масштаб этого можно видеть, например, сравнивая состояние дел в экономической и юридической профессии</w:t>
      </w:r>
      <w:r>
        <w:t>, где ничего подобного не было</w:t>
      </w:r>
      <w:r w:rsidRPr="00D6701D">
        <w:t>. Но это освоение произошло в основном на уровне моделей, учебников и преподавания. В последнее время происходят реформы, изменяющие правила поведения в науке и образовании, однако они во многом имеют бюрократический характер.</w:t>
      </w:r>
    </w:p>
    <w:p w:rsidR="006A566A" w:rsidRPr="00D6701D" w:rsidRDefault="006A566A" w:rsidP="006A566A">
      <w:pPr>
        <w:pStyle w:val="1"/>
        <w:ind w:left="357" w:firstLine="0"/>
      </w:pPr>
      <w:r w:rsidRPr="00D6701D">
        <w:t xml:space="preserve">На сегодня мы имеем несколько профессиональных сообществ ученых и преподавателей-экономистов. Есть бывшие советские преподаватели, которые освоили современную экономическую науку по текстам, но не освоили </w:t>
      </w:r>
      <w:r>
        <w:t xml:space="preserve">ее исходный </w:t>
      </w:r>
      <w:r w:rsidRPr="00D6701D">
        <w:t xml:space="preserve">контекст. </w:t>
      </w:r>
      <w:r>
        <w:t>О</w:t>
      </w:r>
      <w:r w:rsidRPr="00D6701D">
        <w:t>ни не очень понимают логику – зачем всё это было сделано, как используется</w:t>
      </w:r>
      <w:r>
        <w:t>, в</w:t>
      </w:r>
      <w:r w:rsidRPr="00D6701D">
        <w:t xml:space="preserve"> том числе </w:t>
      </w:r>
      <w:r>
        <w:t xml:space="preserve">каковы </w:t>
      </w:r>
      <w:r w:rsidRPr="00D6701D">
        <w:t xml:space="preserve">механизмы связи между наукой и практикой или даже между наукой и мировоззрением. </w:t>
      </w:r>
      <w:r>
        <w:t xml:space="preserve">Они </w:t>
      </w:r>
      <w:r w:rsidRPr="00D6701D">
        <w:t xml:space="preserve">составляют подавляющее большинство, но немного оттеснены в сторону от процесса принятия </w:t>
      </w:r>
      <w:r>
        <w:t xml:space="preserve">государственных </w:t>
      </w:r>
      <w:r w:rsidRPr="00D6701D">
        <w:t xml:space="preserve">решений. </w:t>
      </w:r>
    </w:p>
    <w:p w:rsidR="006A566A" w:rsidRDefault="006A566A" w:rsidP="006A566A">
      <w:pPr>
        <w:pStyle w:val="1"/>
        <w:ind w:left="357" w:firstLine="0"/>
      </w:pPr>
      <w:r w:rsidRPr="00D6701D">
        <w:t xml:space="preserve">Есть меньшая по численности группа, </w:t>
      </w:r>
      <w:r>
        <w:t xml:space="preserve">но </w:t>
      </w:r>
      <w:r w:rsidRPr="00D6701D">
        <w:t>более влиятельная именно в управлении наукой и образованием. Это люди, которые соприкасаются с  реальной зарубежной экономической наукой</w:t>
      </w:r>
      <w:r>
        <w:t xml:space="preserve">, и определение </w:t>
      </w:r>
      <w:r w:rsidRPr="00AE72A8">
        <w:rPr>
          <w:i/>
        </w:rPr>
        <w:t>провинциальн</w:t>
      </w:r>
      <w:r>
        <w:rPr>
          <w:i/>
        </w:rPr>
        <w:t>ой науки</w:t>
      </w:r>
      <w:r>
        <w:t xml:space="preserve"> подходит здесь довольно хорошо. В то же время многие из них</w:t>
      </w:r>
      <w:r w:rsidRPr="00D6701D">
        <w:t xml:space="preserve"> также активно </w:t>
      </w:r>
      <w:r>
        <w:t xml:space="preserve">взаимодействуют с нашей реальностью.  </w:t>
      </w:r>
    </w:p>
    <w:p w:rsidR="006A566A" w:rsidRPr="00D6701D" w:rsidRDefault="006A566A" w:rsidP="006A566A">
      <w:pPr>
        <w:pStyle w:val="1"/>
        <w:ind w:left="357" w:firstLine="0"/>
      </w:pPr>
      <w:r>
        <w:t>Существует</w:t>
      </w:r>
      <w:r w:rsidRPr="00D6701D">
        <w:t xml:space="preserve"> небольшая группа </w:t>
      </w:r>
      <w:r>
        <w:t xml:space="preserve">людей, </w:t>
      </w:r>
      <w:r w:rsidRPr="00D6701D">
        <w:t xml:space="preserve">влиятельных политически, а не в сфере науки и образования. Это </w:t>
      </w:r>
      <w:r>
        <w:t xml:space="preserve">в основном </w:t>
      </w:r>
      <w:r w:rsidRPr="00D6701D">
        <w:t xml:space="preserve">очень </w:t>
      </w:r>
      <w:r>
        <w:t>квалифицированные</w:t>
      </w:r>
      <w:r w:rsidRPr="00D6701D">
        <w:t xml:space="preserve"> </w:t>
      </w:r>
      <w:r>
        <w:t>макроэкономисты-</w:t>
      </w:r>
      <w:r w:rsidRPr="00D6701D">
        <w:t>практики</w:t>
      </w:r>
      <w:r>
        <w:t>,</w:t>
      </w:r>
      <w:r w:rsidRPr="00D6701D">
        <w:t xml:space="preserve"> которые исходят из реальных проблем.  К сожалению, их опыт мало сказывается на развитии </w:t>
      </w:r>
      <w:r>
        <w:t>экономической науки</w:t>
      </w:r>
      <w:r w:rsidRPr="00D6701D">
        <w:t>.</w:t>
      </w:r>
    </w:p>
    <w:p w:rsidR="006A566A" w:rsidRDefault="006A566A" w:rsidP="006A566A">
      <w:pPr>
        <w:pStyle w:val="1"/>
        <w:ind w:left="357" w:firstLine="0"/>
      </w:pPr>
      <w:r w:rsidRPr="00D6701D">
        <w:t xml:space="preserve">Наконец, </w:t>
      </w:r>
      <w:r>
        <w:t xml:space="preserve">есть совсем малочисленная группа теоретиков, не ориентированных на карьеру внутри </w:t>
      </w:r>
      <w:r w:rsidRPr="003327D1">
        <w:rPr>
          <w:i/>
        </w:rPr>
        <w:t>туземного</w:t>
      </w:r>
      <w:r>
        <w:t xml:space="preserve"> либо </w:t>
      </w:r>
      <w:r w:rsidRPr="003327D1">
        <w:rPr>
          <w:i/>
        </w:rPr>
        <w:t>провинциального</w:t>
      </w:r>
      <w:r>
        <w:t xml:space="preserve"> профессионального сообщества, а строящих теории ради понимания реальной общественной динамики.</w:t>
      </w:r>
    </w:p>
    <w:p w:rsidR="006A566A" w:rsidRDefault="006A566A" w:rsidP="006A566A">
      <w:pPr>
        <w:pStyle w:val="1"/>
        <w:ind w:left="357" w:firstLine="0"/>
      </w:pPr>
    </w:p>
    <w:p w:rsidR="006A566A" w:rsidRDefault="006A566A" w:rsidP="006A566A">
      <w:pPr>
        <w:pStyle w:val="1"/>
        <w:ind w:left="357" w:firstLine="0"/>
      </w:pPr>
    </w:p>
    <w:p w:rsidR="007B7D42" w:rsidRDefault="007B7D42" w:rsidP="006A566A">
      <w:pPr>
        <w:pStyle w:val="1"/>
        <w:ind w:left="357" w:firstLine="0"/>
      </w:pPr>
    </w:p>
    <w:sectPr w:rsidR="007B7D4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6D" w:rsidRDefault="00E4496D" w:rsidP="008B0828">
      <w:pPr>
        <w:spacing w:after="0" w:line="240" w:lineRule="auto"/>
      </w:pPr>
      <w:r>
        <w:separator/>
      </w:r>
    </w:p>
  </w:endnote>
  <w:endnote w:type="continuationSeparator" w:id="1">
    <w:p w:rsidR="00E4496D" w:rsidRDefault="00E4496D" w:rsidP="008B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6D" w:rsidRDefault="00E4496D" w:rsidP="008B0828">
      <w:pPr>
        <w:spacing w:after="0" w:line="240" w:lineRule="auto"/>
      </w:pPr>
      <w:r>
        <w:separator/>
      </w:r>
    </w:p>
  </w:footnote>
  <w:footnote w:type="continuationSeparator" w:id="1">
    <w:p w:rsidR="00E4496D" w:rsidRDefault="00E4496D" w:rsidP="008B0828">
      <w:pPr>
        <w:spacing w:after="0" w:line="240" w:lineRule="auto"/>
      </w:pPr>
      <w:r>
        <w:continuationSeparator/>
      </w:r>
    </w:p>
  </w:footnote>
  <w:footnote w:id="2">
    <w:p w:rsidR="008B0828" w:rsidRPr="005E078E" w:rsidRDefault="008B0828" w:rsidP="008B08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5E078E">
        <w:rPr>
          <w:rFonts w:ascii="Times New Roman" w:hAnsi="Times New Roman"/>
          <w:sz w:val="24"/>
          <w:szCs w:val="24"/>
        </w:rPr>
        <w:t>В конце 1990-х – начале 2000-х каждая статья о малом бизнесе в России начиналась с констатации, что его показатели в 5-7 раз хуже, чем в других странах, из чего делался вывод о необходимости дополнительной поддержки. Между тем причина состояла в том, что определения малого предприятия в России и за границей принципиально различались.</w:t>
      </w:r>
      <w:r w:rsidRPr="005E078E">
        <w:rPr>
          <w:rFonts w:ascii="Times New Roman" w:hAnsi="Times New Roman"/>
          <w:sz w:val="28"/>
          <w:szCs w:val="2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828"/>
    <w:rsid w:val="000773E1"/>
    <w:rsid w:val="0065382E"/>
    <w:rsid w:val="006A566A"/>
    <w:rsid w:val="007A60EF"/>
    <w:rsid w:val="007B7D42"/>
    <w:rsid w:val="007C3A64"/>
    <w:rsid w:val="0082264D"/>
    <w:rsid w:val="008B0828"/>
    <w:rsid w:val="008F63B2"/>
    <w:rsid w:val="00E4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8B0828"/>
    <w:pPr>
      <w:spacing w:after="0"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082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8B0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3</cp:revision>
  <dcterms:created xsi:type="dcterms:W3CDTF">2017-04-17T06:31:00Z</dcterms:created>
  <dcterms:modified xsi:type="dcterms:W3CDTF">2017-04-18T07:33:00Z</dcterms:modified>
</cp:coreProperties>
</file>