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5B" w:rsidRPr="00055D8E" w:rsidRDefault="00D4275B">
      <w:pPr>
        <w:rPr>
          <w:rFonts w:ascii="Times New Roman" w:hAnsi="Times New Roman" w:cs="Times New Roman"/>
          <w:sz w:val="28"/>
          <w:szCs w:val="28"/>
        </w:rPr>
      </w:pPr>
      <w:r w:rsidRPr="00055D8E">
        <w:rPr>
          <w:rFonts w:ascii="Times New Roman" w:hAnsi="Times New Roman" w:cs="Times New Roman"/>
          <w:sz w:val="28"/>
          <w:szCs w:val="28"/>
        </w:rPr>
        <w:t>Джон Коммонс – основные идеи:</w:t>
      </w:r>
    </w:p>
    <w:p w:rsidR="00D4275B" w:rsidRPr="00055D8E" w:rsidRDefault="00812B32" w:rsidP="00D4275B">
      <w:pPr>
        <w:pStyle w:val="a6"/>
        <w:numPr>
          <w:ilvl w:val="0"/>
          <w:numId w:val="1"/>
        </w:numPr>
        <w:ind w:left="1071" w:hanging="357"/>
        <w:rPr>
          <w:rFonts w:ascii="Times New Roman" w:hAnsi="Times New Roman" w:cs="Times New Roman"/>
          <w:sz w:val="28"/>
          <w:szCs w:val="28"/>
        </w:rPr>
      </w:pPr>
      <w:r w:rsidRPr="00055D8E">
        <w:rPr>
          <w:rFonts w:ascii="Times New Roman" w:hAnsi="Times New Roman" w:cs="Times New Roman"/>
          <w:sz w:val="28"/>
          <w:szCs w:val="28"/>
        </w:rPr>
        <w:t>«</w:t>
      </w:r>
      <w:r w:rsidR="00D4275B" w:rsidRPr="00055D8E">
        <w:rPr>
          <w:rFonts w:ascii="Times New Roman" w:hAnsi="Times New Roman" w:cs="Times New Roman"/>
          <w:sz w:val="28"/>
          <w:szCs w:val="28"/>
        </w:rPr>
        <w:t xml:space="preserve">Если мы пытаемся найти общее обстоятельство, характерное для всякого поведения,  известного как институциональное, то мы можем определить институт как коллективное действие, контролирующее, освобождающее и расширяющее индивидуальное действие. </w:t>
      </w:r>
    </w:p>
    <w:p w:rsidR="00D4275B" w:rsidRPr="00055D8E" w:rsidRDefault="00D4275B" w:rsidP="00D4275B">
      <w:pPr>
        <w:ind w:left="1077" w:firstLine="0"/>
        <w:rPr>
          <w:rFonts w:ascii="Times New Roman" w:hAnsi="Times New Roman" w:cs="Times New Roman"/>
          <w:sz w:val="28"/>
          <w:szCs w:val="28"/>
        </w:rPr>
      </w:pPr>
      <w:r w:rsidRPr="00055D8E">
        <w:rPr>
          <w:rFonts w:ascii="Times New Roman" w:hAnsi="Times New Roman" w:cs="Times New Roman"/>
          <w:sz w:val="28"/>
          <w:szCs w:val="28"/>
        </w:rPr>
        <w:t>Коллективное действие охватывает весь спектр, начиная от неорганизованного обычая и вплоть до многочисленных организованных единиц таких как семья, корпорация, деловая ассоциация, профсоюз, резервная система, государство.  Принцип, характерный для всех них – это бόльшая или меньшая степень контроля, освобождения и расширения индивидуального действия коллективным действием</w:t>
      </w:r>
      <w:r w:rsidR="00812B32" w:rsidRPr="00055D8E">
        <w:rPr>
          <w:rFonts w:ascii="Times New Roman" w:hAnsi="Times New Roman" w:cs="Times New Roman"/>
          <w:sz w:val="28"/>
          <w:szCs w:val="28"/>
        </w:rPr>
        <w:t>»</w:t>
      </w:r>
      <w:r w:rsidRPr="00055D8E">
        <w:rPr>
          <w:rFonts w:ascii="Times New Roman" w:hAnsi="Times New Roman" w:cs="Times New Roman"/>
          <w:sz w:val="28"/>
          <w:szCs w:val="28"/>
        </w:rPr>
        <w:t>.</w:t>
      </w:r>
    </w:p>
    <w:p w:rsidR="00812B32" w:rsidRPr="00055D8E" w:rsidRDefault="00812B32" w:rsidP="00812B32">
      <w:pPr>
        <w:pStyle w:val="a6"/>
        <w:numPr>
          <w:ilvl w:val="0"/>
          <w:numId w:val="1"/>
        </w:numPr>
        <w:ind w:left="1071" w:hanging="357"/>
        <w:rPr>
          <w:rFonts w:ascii="Times New Roman" w:hAnsi="Times New Roman" w:cs="Times New Roman"/>
          <w:sz w:val="28"/>
          <w:szCs w:val="28"/>
        </w:rPr>
      </w:pPr>
      <w:r w:rsidRPr="00055D8E">
        <w:rPr>
          <w:rFonts w:ascii="Times New Roman" w:hAnsi="Times New Roman" w:cs="Times New Roman"/>
          <w:sz w:val="28"/>
          <w:szCs w:val="28"/>
        </w:rPr>
        <w:t>«</w:t>
      </w:r>
      <w:r w:rsidR="00D4275B" w:rsidRPr="00055D8E">
        <w:rPr>
          <w:rFonts w:ascii="Times New Roman" w:hAnsi="Times New Roman" w:cs="Times New Roman"/>
          <w:sz w:val="28"/>
          <w:szCs w:val="28"/>
        </w:rPr>
        <w:t>Наименьшая единица для институциональных экономистов – это единица действия – взаимодействие (</w:t>
      </w:r>
      <w:r w:rsidR="00D4275B" w:rsidRPr="00055D8E">
        <w:rPr>
          <w:rFonts w:ascii="Times New Roman" w:hAnsi="Times New Roman" w:cs="Times New Roman"/>
          <w:sz w:val="28"/>
          <w:szCs w:val="28"/>
          <w:lang/>
        </w:rPr>
        <w:t>transaction</w:t>
      </w:r>
      <w:r w:rsidR="00D4275B" w:rsidRPr="00055D8E">
        <w:rPr>
          <w:rFonts w:ascii="Times New Roman" w:hAnsi="Times New Roman" w:cs="Times New Roman"/>
          <w:sz w:val="28"/>
          <w:szCs w:val="28"/>
        </w:rPr>
        <w:t>) вместе с его участниками</w:t>
      </w:r>
      <w:r w:rsidRPr="00055D8E">
        <w:rPr>
          <w:rFonts w:ascii="Times New Roman" w:hAnsi="Times New Roman" w:cs="Times New Roman"/>
          <w:sz w:val="28"/>
          <w:szCs w:val="28"/>
        </w:rPr>
        <w:t>».</w:t>
      </w:r>
    </w:p>
    <w:p w:rsidR="00D4275B" w:rsidRPr="00055D8E" w:rsidRDefault="00812B32" w:rsidP="00812B32">
      <w:pPr>
        <w:ind w:left="1077" w:firstLine="0"/>
        <w:rPr>
          <w:rFonts w:ascii="Times New Roman" w:hAnsi="Times New Roman" w:cs="Times New Roman"/>
          <w:sz w:val="28"/>
          <w:szCs w:val="28"/>
        </w:rPr>
      </w:pPr>
      <w:r w:rsidRPr="00055D8E">
        <w:rPr>
          <w:rFonts w:ascii="Times New Roman" w:hAnsi="Times New Roman" w:cs="Times New Roman"/>
          <w:sz w:val="28"/>
          <w:szCs w:val="28"/>
        </w:rPr>
        <w:t xml:space="preserve">Трансакция включает в себя переговоры, принятие обязательств и выполнение обязательств. </w:t>
      </w:r>
      <w:r w:rsidR="00D4275B" w:rsidRPr="00055D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2B32" w:rsidRPr="00055D8E" w:rsidRDefault="00812B32" w:rsidP="00812B32">
      <w:pPr>
        <w:pStyle w:val="a6"/>
        <w:numPr>
          <w:ilvl w:val="0"/>
          <w:numId w:val="1"/>
        </w:numPr>
        <w:ind w:left="1071" w:hanging="357"/>
        <w:rPr>
          <w:rFonts w:ascii="Times New Roman" w:hAnsi="Times New Roman" w:cs="Times New Roman"/>
          <w:sz w:val="28"/>
          <w:szCs w:val="28"/>
        </w:rPr>
      </w:pPr>
      <w:r w:rsidRPr="00055D8E">
        <w:rPr>
          <w:rFonts w:ascii="Times New Roman" w:hAnsi="Times New Roman" w:cs="Times New Roman"/>
          <w:sz w:val="28"/>
          <w:szCs w:val="28"/>
        </w:rPr>
        <w:t>Коммонс вводит в экономический анализ категорию «группы давления» (рабочие и предприниматели, покупатели и продавцы, фермеры и крестьяне, кредиторы и заемщики и т.п.).</w:t>
      </w:r>
    </w:p>
    <w:p w:rsidR="00812B32" w:rsidRPr="00055D8E" w:rsidRDefault="00812B32" w:rsidP="00812B32">
      <w:pPr>
        <w:spacing w:after="0"/>
        <w:ind w:left="352" w:firstLine="0"/>
        <w:rPr>
          <w:rFonts w:ascii="Times New Roman" w:hAnsi="Times New Roman" w:cs="Times New Roman"/>
          <w:sz w:val="28"/>
          <w:szCs w:val="28"/>
        </w:rPr>
      </w:pPr>
    </w:p>
    <w:p w:rsidR="00D4275B" w:rsidRPr="00055D8E" w:rsidRDefault="00812B32" w:rsidP="00812B32">
      <w:pPr>
        <w:pStyle w:val="a6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055D8E">
        <w:rPr>
          <w:rFonts w:ascii="Times New Roman" w:hAnsi="Times New Roman" w:cs="Times New Roman"/>
          <w:sz w:val="28"/>
          <w:szCs w:val="28"/>
        </w:rPr>
        <w:t xml:space="preserve">Коммонс также вводит понятие </w:t>
      </w:r>
      <w:r w:rsidRPr="00055D8E">
        <w:rPr>
          <w:rFonts w:ascii="Times New Roman" w:hAnsi="Times New Roman" w:cs="Times New Roman"/>
          <w:i/>
          <w:iCs/>
          <w:sz w:val="28"/>
          <w:szCs w:val="28"/>
        </w:rPr>
        <w:t>титул собственности</w:t>
      </w:r>
      <w:r w:rsidRPr="00055D8E">
        <w:rPr>
          <w:rFonts w:ascii="Times New Roman" w:hAnsi="Times New Roman" w:cs="Times New Roman"/>
          <w:sz w:val="28"/>
          <w:szCs w:val="28"/>
        </w:rPr>
        <w:t>. Собственность делится на три вида: вещественную, невещественную (долги и долговые обязатель</w:t>
      </w:r>
      <w:r w:rsidRPr="00055D8E">
        <w:rPr>
          <w:rFonts w:ascii="Times New Roman" w:hAnsi="Times New Roman" w:cs="Times New Roman"/>
          <w:sz w:val="28"/>
          <w:szCs w:val="28"/>
        </w:rPr>
        <w:softHyphen/>
        <w:t>ства), неосязаемую (ценные бумаги). Предметом исследования Коммонса является сфера обращения, не как ре</w:t>
      </w:r>
      <w:r w:rsidRPr="00055D8E">
        <w:rPr>
          <w:rFonts w:ascii="Times New Roman" w:hAnsi="Times New Roman" w:cs="Times New Roman"/>
          <w:sz w:val="28"/>
          <w:szCs w:val="28"/>
        </w:rPr>
        <w:softHyphen/>
        <w:t>альное движение товаров, а как перемещение титулов соб</w:t>
      </w:r>
      <w:r w:rsidRPr="00055D8E">
        <w:rPr>
          <w:rFonts w:ascii="Times New Roman" w:hAnsi="Times New Roman" w:cs="Times New Roman"/>
          <w:sz w:val="28"/>
          <w:szCs w:val="28"/>
        </w:rPr>
        <w:softHyphen/>
        <w:t>ственности, то есть как юридические сделки (</w:t>
      </w:r>
      <w:r w:rsidRPr="00055D8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55D8E">
        <w:rPr>
          <w:rFonts w:ascii="Times New Roman" w:hAnsi="Times New Roman" w:cs="Times New Roman"/>
          <w:sz w:val="28"/>
          <w:szCs w:val="28"/>
        </w:rPr>
        <w:t>.</w:t>
      </w:r>
      <w:r w:rsidRPr="00055D8E">
        <w:rPr>
          <w:rFonts w:ascii="Times New Roman" w:hAnsi="Times New Roman" w:cs="Times New Roman"/>
          <w:sz w:val="28"/>
          <w:szCs w:val="28"/>
          <w:lang w:val="en-US"/>
        </w:rPr>
        <w:t>wikipedia</w:t>
      </w:r>
      <w:r w:rsidRPr="00055D8E">
        <w:rPr>
          <w:rFonts w:ascii="Times New Roman" w:hAnsi="Times New Roman" w:cs="Times New Roman"/>
          <w:sz w:val="28"/>
          <w:szCs w:val="28"/>
        </w:rPr>
        <w:t>.</w:t>
      </w:r>
      <w:r w:rsidRPr="00055D8E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055D8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70AD9" w:rsidRPr="00055D8E" w:rsidRDefault="00E70AD9" w:rsidP="00E70AD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70AD9" w:rsidRPr="00055D8E" w:rsidRDefault="00E70AD9" w:rsidP="00812B32">
      <w:pPr>
        <w:pStyle w:val="a6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055D8E">
        <w:rPr>
          <w:rFonts w:ascii="Times New Roman" w:hAnsi="Times New Roman" w:cs="Times New Roman"/>
          <w:sz w:val="28"/>
          <w:szCs w:val="28"/>
        </w:rPr>
        <w:t>Блауг о Коммонсе:</w:t>
      </w:r>
    </w:p>
    <w:p w:rsidR="00E70AD9" w:rsidRPr="00055D8E" w:rsidRDefault="00E70AD9" w:rsidP="00055D8E">
      <w:pPr>
        <w:spacing w:after="120"/>
        <w:ind w:hanging="6"/>
        <w:rPr>
          <w:rFonts w:ascii="Times New Roman" w:hAnsi="Times New Roman" w:cs="Times New Roman"/>
          <w:sz w:val="28"/>
          <w:szCs w:val="28"/>
        </w:rPr>
      </w:pPr>
      <w:r w:rsidRPr="00055D8E">
        <w:rPr>
          <w:rFonts w:ascii="Times New Roman" w:hAnsi="Times New Roman" w:cs="Times New Roman"/>
          <w:sz w:val="28"/>
          <w:szCs w:val="28"/>
        </w:rPr>
        <w:t xml:space="preserve">«Ему принадлежит теория коллективного действия, рассматриваемого как набор мер контроля над конфликтующими местными интересами. Интерпретируя эти меры контроля как «законы», в широком смысле этого слова,  Коммонс фактически ставил юриспруденцию в центр </w:t>
      </w:r>
      <w:r w:rsidRPr="00055D8E">
        <w:rPr>
          <w:rFonts w:ascii="Times New Roman" w:hAnsi="Times New Roman" w:cs="Times New Roman"/>
          <w:sz w:val="28"/>
          <w:szCs w:val="28"/>
        </w:rPr>
        <w:lastRenderedPageBreak/>
        <w:t>экономического исследования. Так, он характеризовал Верховный суд США как «верховную власть политической экономии» для нации. Тем самым он основал направление, которое с тех пор было названо экономикой права, которая рассматривает суды и судебные решения как арену для примирения, а не только для разногласий о конечных целях экономической политики, а также для выявления надлежащих средств достижения этих конечных целей. Однако, новая экономика права не обращалась к Коммонсу как источнику вдохновения, черпая основные идеи из более поздних исследований о роли транзакционных издержек и экономики прав со</w:t>
      </w:r>
      <w:r w:rsidR="00F173AE" w:rsidRPr="00055D8E">
        <w:rPr>
          <w:rFonts w:ascii="Times New Roman" w:hAnsi="Times New Roman" w:cs="Times New Roman"/>
          <w:sz w:val="28"/>
          <w:szCs w:val="28"/>
        </w:rPr>
        <w:t xml:space="preserve">бственности. </w:t>
      </w:r>
      <w:r w:rsidRPr="00055D8E">
        <w:rPr>
          <w:rFonts w:ascii="Times New Roman" w:hAnsi="Times New Roman" w:cs="Times New Roman"/>
          <w:sz w:val="28"/>
          <w:szCs w:val="28"/>
        </w:rPr>
        <w:t xml:space="preserve"> </w:t>
      </w:r>
      <w:r w:rsidR="00F173AE" w:rsidRPr="00055D8E">
        <w:rPr>
          <w:rFonts w:ascii="Times New Roman" w:hAnsi="Times New Roman" w:cs="Times New Roman"/>
          <w:sz w:val="28"/>
          <w:szCs w:val="28"/>
        </w:rPr>
        <w:t>&lt;…&gt; Весь стиль аргументации (Коммонса – В.Ш.) был настолько чужд тому, который был принят в экономической теории в период между войнами, что неудивителтно, что эти книги пришлись не ко двору. Однако, удивительно, что они не были взяты на вооружение впоследствии новыми энтузиастами экономического анализа права».</w:t>
      </w:r>
    </w:p>
    <w:p w:rsidR="00812B32" w:rsidRPr="00055D8E" w:rsidRDefault="00812B32" w:rsidP="00812B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12B32" w:rsidRPr="00055D8E" w:rsidRDefault="00812B32" w:rsidP="00E70AD9">
      <w:pPr>
        <w:pStyle w:val="a6"/>
        <w:spacing w:after="120"/>
        <w:ind w:left="284" w:firstLine="0"/>
        <w:rPr>
          <w:rFonts w:ascii="Times New Roman" w:hAnsi="Times New Roman" w:cs="Times New Roman"/>
          <w:sz w:val="28"/>
          <w:szCs w:val="28"/>
        </w:rPr>
      </w:pPr>
    </w:p>
    <w:sectPr w:rsidR="00812B32" w:rsidRPr="00055D8E" w:rsidSect="007B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EA2" w:rsidRDefault="00372EA2" w:rsidP="00D4275B">
      <w:pPr>
        <w:spacing w:after="0" w:line="240" w:lineRule="auto"/>
      </w:pPr>
      <w:r>
        <w:separator/>
      </w:r>
    </w:p>
  </w:endnote>
  <w:endnote w:type="continuationSeparator" w:id="1">
    <w:p w:rsidR="00372EA2" w:rsidRDefault="00372EA2" w:rsidP="00D4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EA2" w:rsidRDefault="00372EA2" w:rsidP="00D4275B">
      <w:pPr>
        <w:spacing w:after="0" w:line="240" w:lineRule="auto"/>
      </w:pPr>
      <w:r>
        <w:separator/>
      </w:r>
    </w:p>
  </w:footnote>
  <w:footnote w:type="continuationSeparator" w:id="1">
    <w:p w:rsidR="00372EA2" w:rsidRDefault="00372EA2" w:rsidP="00D42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20B"/>
    <w:multiLevelType w:val="hybridMultilevel"/>
    <w:tmpl w:val="63B8218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75B"/>
    <w:rsid w:val="00055D8E"/>
    <w:rsid w:val="00372EA2"/>
    <w:rsid w:val="005C6AFA"/>
    <w:rsid w:val="007A60EF"/>
    <w:rsid w:val="007B7D42"/>
    <w:rsid w:val="007C3A64"/>
    <w:rsid w:val="00812B32"/>
    <w:rsid w:val="00D4275B"/>
    <w:rsid w:val="00E70AD9"/>
    <w:rsid w:val="00F1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64"/>
  </w:style>
  <w:style w:type="paragraph" w:styleId="2">
    <w:name w:val="heading 2"/>
    <w:basedOn w:val="a"/>
    <w:next w:val="a"/>
    <w:link w:val="20"/>
    <w:uiPriority w:val="9"/>
    <w:unhideWhenUsed/>
    <w:qFormat/>
    <w:rsid w:val="007C3A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C3A64"/>
    <w:pPr>
      <w:spacing w:after="0" w:line="240" w:lineRule="auto"/>
    </w:pPr>
    <w:rPr>
      <w:rFonts w:ascii="inherit" w:eastAsia="Times New Roman" w:hAnsi="inherit" w:cs="Times New Roman"/>
      <w:sz w:val="19"/>
      <w:szCs w:val="19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A64"/>
    <w:rPr>
      <w:rFonts w:ascii="Tahoma" w:hAnsi="Tahoma" w:cs="Tahoma"/>
      <w:sz w:val="16"/>
      <w:szCs w:val="16"/>
    </w:rPr>
  </w:style>
  <w:style w:type="paragraph" w:customStyle="1" w:styleId="21">
    <w:name w:val="Стиль2"/>
    <w:basedOn w:val="2"/>
    <w:qFormat/>
    <w:rsid w:val="007C3A64"/>
    <w:rPr>
      <w:i/>
      <w:color w:val="auto"/>
    </w:rPr>
  </w:style>
  <w:style w:type="paragraph" w:customStyle="1" w:styleId="1">
    <w:name w:val="Стиль1"/>
    <w:basedOn w:val="a"/>
    <w:qFormat/>
    <w:rsid w:val="007C3A64"/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D4275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4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275B"/>
  </w:style>
  <w:style w:type="paragraph" w:styleId="a9">
    <w:name w:val="footer"/>
    <w:basedOn w:val="a"/>
    <w:link w:val="aa"/>
    <w:uiPriority w:val="99"/>
    <w:semiHidden/>
    <w:unhideWhenUsed/>
    <w:rsid w:val="00D4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275B"/>
  </w:style>
  <w:style w:type="character" w:styleId="ab">
    <w:name w:val="Hyperlink"/>
    <w:basedOn w:val="a0"/>
    <w:uiPriority w:val="99"/>
    <w:semiHidden/>
    <w:unhideWhenUsed/>
    <w:rsid w:val="00812B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23EC0-287B-4D85-AECE-B2E4CCAA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-VM</dc:creator>
  <cp:lastModifiedBy>-VM</cp:lastModifiedBy>
  <cp:revision>2</cp:revision>
  <dcterms:created xsi:type="dcterms:W3CDTF">2017-03-19T06:31:00Z</dcterms:created>
  <dcterms:modified xsi:type="dcterms:W3CDTF">2017-03-19T07:10:00Z</dcterms:modified>
</cp:coreProperties>
</file>